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BD" w:rsidRDefault="00C37CBD" w:rsidP="00C37CB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A634D">
        <w:rPr>
          <w:rFonts w:ascii="Times New Roman" w:hAnsi="Times New Roman" w:cs="Times New Roman"/>
          <w:sz w:val="24"/>
          <w:szCs w:val="24"/>
        </w:rPr>
        <w:t>УТВЕРЖДАЮ</w:t>
      </w:r>
    </w:p>
    <w:p w:rsidR="00C37CBD" w:rsidRDefault="00C37CBD" w:rsidP="00C37CB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C37CBD" w:rsidRDefault="00C37CBD" w:rsidP="00C37CB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административного и финансового права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C37CBD" w:rsidRDefault="00C37CBD" w:rsidP="00C37CBD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C37CBD" w:rsidRDefault="00C37CBD" w:rsidP="00C37CB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C37CBD" w:rsidRPr="00AA634D" w:rsidRDefault="00C07983" w:rsidP="00C37CB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«5»  </w:t>
      </w:r>
      <w:r w:rsidR="00C37CBD">
        <w:rPr>
          <w:rFonts w:ascii="Times New Roman" w:hAnsi="Times New Roman" w:cs="Times New Roman"/>
          <w:sz w:val="24"/>
          <w:szCs w:val="24"/>
        </w:rPr>
        <w:t>сентября 2019г.</w:t>
      </w:r>
    </w:p>
    <w:p w:rsidR="00C37CBD" w:rsidRPr="00AA634D" w:rsidRDefault="00C37CBD" w:rsidP="00C37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CBD" w:rsidRDefault="00C37CBD" w:rsidP="00C37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C37CBD" w:rsidRDefault="00C37CBD" w:rsidP="00C37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научного кружка</w:t>
      </w:r>
    </w:p>
    <w:p w:rsidR="00C37CBD" w:rsidRPr="00AA634D" w:rsidRDefault="00C37CBD" w:rsidP="00C37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34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Управление финансами в РФ</w:t>
      </w:r>
      <w:r w:rsidRPr="00AA634D">
        <w:rPr>
          <w:rFonts w:ascii="Times New Roman" w:hAnsi="Times New Roman" w:cs="Times New Roman"/>
          <w:b/>
          <w:sz w:val="24"/>
          <w:szCs w:val="24"/>
        </w:rPr>
        <w:t>»</w:t>
      </w:r>
    </w:p>
    <w:p w:rsidR="00C37CBD" w:rsidRDefault="00C37CBD" w:rsidP="00C37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год.</w:t>
      </w:r>
    </w:p>
    <w:p w:rsidR="00C37CBD" w:rsidRDefault="00C37CBD" w:rsidP="00C3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CBD" w:rsidRPr="00AA634D" w:rsidRDefault="00C37CBD" w:rsidP="00C3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3679"/>
        <w:gridCol w:w="1843"/>
        <w:gridCol w:w="2126"/>
        <w:gridCol w:w="1383"/>
      </w:tblGrid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9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(тема)</w:t>
            </w:r>
          </w:p>
        </w:tc>
        <w:tc>
          <w:tcPr>
            <w:tcW w:w="184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автора, курс</w:t>
            </w:r>
          </w:p>
        </w:tc>
        <w:tc>
          <w:tcPr>
            <w:tcW w:w="2126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звание научного руководителя</w:t>
            </w:r>
          </w:p>
        </w:tc>
        <w:tc>
          <w:tcPr>
            <w:tcW w:w="1383" w:type="dxa"/>
          </w:tcPr>
          <w:p w:rsidR="00C37CBD" w:rsidRDefault="00C37CBD" w:rsidP="00E675E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(месяц)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1.Финансовая политика РФ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преодоления последствий пандемии</w:t>
            </w:r>
            <w:r w:rsidR="001D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8C1" w:rsidRPr="001D38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1D38C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368E2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Финансовые реформы Витте и Столыпина:  современные параллели.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3. История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науки в 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работ определяются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среди студентов 3 курса дневного отделения, посещающих кружок</w:t>
            </w:r>
          </w:p>
        </w:tc>
        <w:tc>
          <w:tcPr>
            <w:tcW w:w="2126" w:type="dxa"/>
            <w:vMerge w:val="restart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 г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4. Перспективы развития финансового права как отрасли.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Особенности порядка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 РФ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в 2021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6. Проект Бюджетного кодекса РФ. Концепция изменений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7.Э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кспертно-аналитическая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Счётной палаты РФ.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8.Проект бюдж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ета Оренбургской области на 2021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Цифровизация в бюджетном процессе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Единый портал бюджетной системы РФ.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10.Финансовый </w:t>
            </w:r>
            <w:proofErr w:type="gramStart"/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доходами государственных служащих.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1D38C1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Порядок</w:t>
            </w:r>
            <w:r w:rsidR="00C37CBD"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и муниципального заказа в РФ.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государственного финансирования инновационной деятельности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79" w:type="dxa"/>
          </w:tcPr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D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долговая политика. </w:t>
            </w:r>
            <w:r w:rsidR="00794C84">
              <w:rPr>
                <w:rFonts w:ascii="Times New Roman" w:hAnsi="Times New Roman" w:cs="Times New Roman"/>
                <w:sz w:val="24"/>
                <w:szCs w:val="24"/>
              </w:rPr>
              <w:t>Долговая нагрузка на бюджет.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D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C84">
              <w:rPr>
                <w:rFonts w:ascii="Times New Roman" w:hAnsi="Times New Roman" w:cs="Times New Roman"/>
                <w:sz w:val="24"/>
                <w:szCs w:val="24"/>
              </w:rPr>
              <w:t>Проблемы возврата государственных займов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4C84">
              <w:rPr>
                <w:rFonts w:ascii="Times New Roman" w:hAnsi="Times New Roman" w:cs="Times New Roman"/>
                <w:sz w:val="24"/>
                <w:szCs w:val="24"/>
              </w:rPr>
              <w:t>Государственный дефолт.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3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8E2"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Виды государственных займов.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г.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</w:tcPr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D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Денежно-кредитная политика РФ и её основные инструменты.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794C84">
              <w:rPr>
                <w:rFonts w:ascii="Times New Roman" w:hAnsi="Times New Roman" w:cs="Times New Roman"/>
                <w:sz w:val="24"/>
                <w:szCs w:val="24"/>
              </w:rPr>
              <w:t>Перспективы внедрения цифрового рубля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1D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Платёжный баланс государства. 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</w:tcPr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D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Базельские</w:t>
            </w:r>
            <w:proofErr w:type="spellEnd"/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и их имплементация в правовую систему РФ.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Финансово-правовые инструменты обеспечения стабильности банковской системы РФ в условиях международных санкций.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763C57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Финансово-правовые вопросы эмиссии и обращения цифровых активов РФ</w:t>
            </w:r>
            <w:r w:rsidR="00C37CBD"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 2020 г.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763C57" w:rsidRPr="00763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C57">
              <w:rPr>
                <w:rFonts w:ascii="Times New Roman" w:hAnsi="Times New Roman" w:cs="Times New Roman"/>
                <w:sz w:val="24"/>
                <w:szCs w:val="24"/>
              </w:rPr>
              <w:t xml:space="preserve">«Налоговый манёвр» в сфере </w:t>
            </w:r>
            <w:r w:rsidR="00763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C57" w:rsidRPr="0072063F" w:rsidRDefault="00763C57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763C57">
              <w:rPr>
                <w:rFonts w:ascii="Times New Roman" w:hAnsi="Times New Roman" w:cs="Times New Roman"/>
                <w:sz w:val="24"/>
                <w:szCs w:val="24"/>
              </w:rPr>
              <w:t>Эксперимент по взиманию налога на профессиональный доход в РФ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разработчиков недр</w:t>
            </w:r>
            <w:r w:rsidR="00763C57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CBD" w:rsidRPr="0072063F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79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763C57">
              <w:rPr>
                <w:rFonts w:ascii="Times New Roman" w:hAnsi="Times New Roman" w:cs="Times New Roman"/>
                <w:sz w:val="24"/>
                <w:szCs w:val="24"/>
              </w:rPr>
              <w:t>Налоговые льготы как инструмент финансовой и экономической политики в РФ.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26.Финансы государственных корпораций РФ.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Деятельность Фонда консолидации банковского сектора.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  2020 г.</w:t>
            </w:r>
          </w:p>
        </w:tc>
      </w:tr>
      <w:tr w:rsidR="00C37CBD" w:rsidTr="00E675E1">
        <w:tc>
          <w:tcPr>
            <w:tcW w:w="540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28.Российский фонд прямых инвестиций. Правовое положение.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Проблемы деятельности Фонда обязательного страхования банковских вкладов.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Проблемы деятельности Фонда гарантирования пенсионных накоплений.</w:t>
            </w:r>
          </w:p>
        </w:tc>
        <w:tc>
          <w:tcPr>
            <w:tcW w:w="1843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37CBD" w:rsidRDefault="00C37CBD" w:rsidP="00E6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</w:tbl>
    <w:p w:rsidR="00C37CBD" w:rsidRPr="000A23F9" w:rsidRDefault="00C37CBD" w:rsidP="00C37CBD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:rsidR="00C37CBD" w:rsidRDefault="00C37CBD" w:rsidP="00C37CBD"/>
    <w:p w:rsidR="00C37CBD" w:rsidRDefault="00C37CBD" w:rsidP="00C37CBD"/>
    <w:p w:rsidR="00C37CBD" w:rsidRDefault="00C37CBD" w:rsidP="00C37CBD"/>
    <w:p w:rsidR="00A44BCC" w:rsidRDefault="00A44BCC"/>
    <w:sectPr w:rsidR="00A44BCC" w:rsidSect="000B5C9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CBD"/>
    <w:rsid w:val="001D38C1"/>
    <w:rsid w:val="00304A51"/>
    <w:rsid w:val="00321E15"/>
    <w:rsid w:val="003E5AEE"/>
    <w:rsid w:val="006B292B"/>
    <w:rsid w:val="00763C57"/>
    <w:rsid w:val="00794C84"/>
    <w:rsid w:val="008368E2"/>
    <w:rsid w:val="00A17653"/>
    <w:rsid w:val="00A44BCC"/>
    <w:rsid w:val="00C07983"/>
    <w:rsid w:val="00C3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kolodina</dc:creator>
  <cp:lastModifiedBy>LyaminaVV</cp:lastModifiedBy>
  <cp:revision>4</cp:revision>
  <dcterms:created xsi:type="dcterms:W3CDTF">2020-10-21T11:07:00Z</dcterms:created>
  <dcterms:modified xsi:type="dcterms:W3CDTF">2020-11-06T09:22:00Z</dcterms:modified>
</cp:coreProperties>
</file>