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02C" w:rsidRDefault="003361C5" w:rsidP="007B7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Pr="001B4F43">
        <w:rPr>
          <w:rFonts w:ascii="Times New Roman" w:eastAsia="Times New Roman" w:hAnsi="Times New Roman"/>
          <w:b/>
          <w:sz w:val="28"/>
          <w:szCs w:val="28"/>
          <w:lang w:eastAsia="ru-RU"/>
        </w:rPr>
        <w:t>ОЛИЧЕСТВО МЕСТ ДЛЯ ПРИЕМА НА ОБУЧЕНИЕ В РАМКАХ КОНТРОЛЬНЫХ ЦИФР ПО РАЗЛИЧНЫМ УСЛОВИЯМ ПОСТУПЛЕНИЯ С УКАЗАНИЕМ ОСОБОЙ КВОТЫ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B4F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ЦЕЛЕВОЙ КВОТЫ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3361C5"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СПЕЦИАЛЬНОЙ КВОТЫ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B4F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ОРЕНБУРГСКИЙ ИНСТИТУТ (ФИЛИАЛ) УНИВЕРСИТЕТА ИМЕНИ О.Е. КУТАФИНА (МГЮА) НА 2022/2023УЧЕБНЫЙ ГОД</w:t>
      </w:r>
    </w:p>
    <w:p w:rsidR="001B4F43" w:rsidRPr="001B4F43" w:rsidRDefault="001B4F43" w:rsidP="007B7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28"/>
          <w:lang w:eastAsia="ru-RU"/>
        </w:rPr>
      </w:pPr>
    </w:p>
    <w:p w:rsidR="007B702C" w:rsidRPr="007B702C" w:rsidRDefault="003361C5" w:rsidP="007B7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702C">
        <w:rPr>
          <w:rFonts w:ascii="Times New Roman" w:eastAsia="Times New Roman" w:hAnsi="Times New Roman"/>
          <w:b/>
          <w:sz w:val="28"/>
          <w:szCs w:val="28"/>
          <w:lang w:eastAsia="ru-RU"/>
        </w:rPr>
        <w:t>ПО ПРОГРАММАМ БАКАЛАВРИАТА</w:t>
      </w:r>
    </w:p>
    <w:p w:rsidR="007E69CF" w:rsidRPr="007E69CF" w:rsidRDefault="007E69CF" w:rsidP="007B7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91"/>
        <w:gridCol w:w="962"/>
        <w:gridCol w:w="1197"/>
        <w:gridCol w:w="1352"/>
        <w:gridCol w:w="1486"/>
        <w:gridCol w:w="1419"/>
        <w:gridCol w:w="9"/>
        <w:gridCol w:w="1130"/>
        <w:gridCol w:w="1334"/>
        <w:gridCol w:w="935"/>
        <w:gridCol w:w="1313"/>
      </w:tblGrid>
      <w:tr w:rsidR="00492F1D" w:rsidRPr="00E63354" w:rsidTr="00BE6D85">
        <w:trPr>
          <w:trHeight w:val="552"/>
        </w:trPr>
        <w:tc>
          <w:tcPr>
            <w:tcW w:w="1343" w:type="pct"/>
            <w:vMerge w:val="restart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Направление подготовки</w:t>
            </w:r>
          </w:p>
        </w:tc>
        <w:tc>
          <w:tcPr>
            <w:tcW w:w="1153" w:type="pct"/>
            <w:gridSpan w:val="3"/>
            <w:vMerge w:val="restart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Количество мест приема за счет бюджетных ассигнований федерального бюджета</w:t>
            </w:r>
          </w:p>
        </w:tc>
        <w:tc>
          <w:tcPr>
            <w:tcW w:w="2504" w:type="pct"/>
            <w:gridSpan w:val="7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 том числе:</w:t>
            </w:r>
          </w:p>
        </w:tc>
      </w:tr>
      <w:tr w:rsidR="00492F1D" w:rsidRPr="00E63354" w:rsidTr="000E5809">
        <w:trPr>
          <w:trHeight w:val="719"/>
        </w:trPr>
        <w:tc>
          <w:tcPr>
            <w:tcW w:w="1343" w:type="pct"/>
            <w:vMerge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153" w:type="pct"/>
            <w:gridSpan w:val="3"/>
            <w:vMerge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57" w:type="pct"/>
            <w:gridSpan w:val="3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right="-11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количество мест (квота) приема лиц, имеющих особые права</w:t>
            </w:r>
          </w:p>
        </w:tc>
        <w:tc>
          <w:tcPr>
            <w:tcW w:w="809" w:type="pct"/>
            <w:gridSpan w:val="2"/>
            <w:shd w:val="clear" w:color="auto" w:fill="76923C" w:themeFill="accent3" w:themeFillShade="BF"/>
            <w:vAlign w:val="center"/>
          </w:tcPr>
          <w:p w:rsidR="00492F1D" w:rsidRPr="00B614DE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right="-11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0D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количество мест (квота) приема </w:t>
            </w:r>
            <w:r w:rsidRPr="00B614DE">
              <w:rPr>
                <w:rFonts w:ascii="Times New Roman" w:hAnsi="Times New Roman"/>
                <w:sz w:val="26"/>
                <w:szCs w:val="26"/>
              </w:rPr>
              <w:t>на целевое обучение</w:t>
            </w:r>
          </w:p>
        </w:tc>
        <w:tc>
          <w:tcPr>
            <w:tcW w:w="738" w:type="pct"/>
            <w:gridSpan w:val="2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right="-11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0D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количество мест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специальной квоте</w:t>
            </w:r>
          </w:p>
        </w:tc>
      </w:tr>
      <w:tr w:rsidR="00492F1D" w:rsidRPr="00E63354" w:rsidTr="000E5809">
        <w:trPr>
          <w:trHeight w:val="515"/>
        </w:trPr>
        <w:tc>
          <w:tcPr>
            <w:tcW w:w="1343" w:type="pct"/>
            <w:vMerge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16" w:type="pct"/>
            <w:vMerge w:val="restart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837" w:type="pct"/>
            <w:gridSpan w:val="2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форма обучения</w:t>
            </w:r>
          </w:p>
        </w:tc>
        <w:tc>
          <w:tcPr>
            <w:tcW w:w="957" w:type="pct"/>
            <w:gridSpan w:val="3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форма обучения</w:t>
            </w:r>
          </w:p>
        </w:tc>
        <w:tc>
          <w:tcPr>
            <w:tcW w:w="809" w:type="pct"/>
            <w:gridSpan w:val="2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форма обучения</w:t>
            </w:r>
          </w:p>
        </w:tc>
        <w:tc>
          <w:tcPr>
            <w:tcW w:w="738" w:type="pct"/>
            <w:gridSpan w:val="2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форма обучения</w:t>
            </w:r>
          </w:p>
        </w:tc>
      </w:tr>
      <w:tr w:rsidR="00492F1D" w:rsidRPr="00E63354" w:rsidTr="000E5809">
        <w:trPr>
          <w:trHeight w:val="509"/>
        </w:trPr>
        <w:tc>
          <w:tcPr>
            <w:tcW w:w="1343" w:type="pct"/>
            <w:vMerge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93" w:type="pct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Очная</w:t>
            </w:r>
          </w:p>
        </w:tc>
        <w:tc>
          <w:tcPr>
            <w:tcW w:w="444" w:type="pct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Очно-заочная</w:t>
            </w:r>
          </w:p>
        </w:tc>
        <w:tc>
          <w:tcPr>
            <w:tcW w:w="488" w:type="pct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Очная</w:t>
            </w:r>
          </w:p>
        </w:tc>
        <w:tc>
          <w:tcPr>
            <w:tcW w:w="466" w:type="pct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Очно-заочная</w:t>
            </w:r>
          </w:p>
        </w:tc>
        <w:tc>
          <w:tcPr>
            <w:tcW w:w="374" w:type="pct"/>
            <w:gridSpan w:val="2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Очная</w:t>
            </w:r>
          </w:p>
        </w:tc>
        <w:tc>
          <w:tcPr>
            <w:tcW w:w="438" w:type="pct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Очно-заочная</w:t>
            </w:r>
          </w:p>
        </w:tc>
        <w:tc>
          <w:tcPr>
            <w:tcW w:w="307" w:type="pct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Очная</w:t>
            </w:r>
          </w:p>
        </w:tc>
        <w:tc>
          <w:tcPr>
            <w:tcW w:w="431" w:type="pct"/>
            <w:shd w:val="clear" w:color="auto" w:fill="76923C" w:themeFill="accent3" w:themeFillShade="BF"/>
            <w:vAlign w:val="center"/>
          </w:tcPr>
          <w:p w:rsidR="00492F1D" w:rsidRPr="00E63354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335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Очно-заочная</w:t>
            </w:r>
          </w:p>
        </w:tc>
      </w:tr>
      <w:tr w:rsidR="00492F1D" w:rsidRPr="00E63354" w:rsidTr="000E5809">
        <w:trPr>
          <w:trHeight w:val="489"/>
        </w:trPr>
        <w:tc>
          <w:tcPr>
            <w:tcW w:w="1343" w:type="pct"/>
            <w:shd w:val="clear" w:color="auto" w:fill="EAF1DD" w:themeFill="accent3" w:themeFillTint="33"/>
            <w:vAlign w:val="center"/>
          </w:tcPr>
          <w:p w:rsidR="00492F1D" w:rsidRPr="00E63354" w:rsidRDefault="00BE6D85" w:rsidP="00D9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40.03.01 Юриспруденция – направленность (профиль) Юриспруденция</w:t>
            </w:r>
          </w:p>
        </w:tc>
        <w:tc>
          <w:tcPr>
            <w:tcW w:w="316" w:type="pct"/>
            <w:shd w:val="clear" w:color="auto" w:fill="EAF1DD" w:themeFill="accent3" w:themeFillTint="33"/>
            <w:vAlign w:val="center"/>
          </w:tcPr>
          <w:p w:rsidR="00492F1D" w:rsidRPr="002229DE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 w:rsidRPr="002229DE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126</w:t>
            </w:r>
          </w:p>
        </w:tc>
        <w:tc>
          <w:tcPr>
            <w:tcW w:w="393" w:type="pct"/>
            <w:shd w:val="clear" w:color="auto" w:fill="EAF1DD" w:themeFill="accent3" w:themeFillTint="33"/>
            <w:vAlign w:val="center"/>
          </w:tcPr>
          <w:p w:rsidR="00492F1D" w:rsidRPr="002229DE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 w:rsidRPr="002229DE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444" w:type="pct"/>
            <w:shd w:val="clear" w:color="auto" w:fill="EAF1DD" w:themeFill="accent3" w:themeFillTint="33"/>
            <w:vAlign w:val="center"/>
          </w:tcPr>
          <w:p w:rsidR="00492F1D" w:rsidRPr="002229DE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 w:rsidRPr="002229DE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488" w:type="pct"/>
            <w:shd w:val="clear" w:color="auto" w:fill="EAF1DD" w:themeFill="accent3" w:themeFillTint="33"/>
            <w:vAlign w:val="center"/>
          </w:tcPr>
          <w:p w:rsidR="00492F1D" w:rsidRPr="002229DE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 w:rsidRPr="002229DE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6" w:type="pct"/>
            <w:shd w:val="clear" w:color="auto" w:fill="EAF1DD" w:themeFill="accent3" w:themeFillTint="33"/>
            <w:vAlign w:val="center"/>
          </w:tcPr>
          <w:p w:rsidR="00492F1D" w:rsidRPr="002229DE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 w:rsidRPr="002229DE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74" w:type="pct"/>
            <w:gridSpan w:val="2"/>
            <w:shd w:val="clear" w:color="auto" w:fill="EAF1DD" w:themeFill="accent3" w:themeFillTint="33"/>
            <w:vAlign w:val="center"/>
          </w:tcPr>
          <w:p w:rsidR="00492F1D" w:rsidRPr="002229DE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 w:rsidRPr="002229DE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1</w:t>
            </w:r>
            <w:r w:rsidR="00F40483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EAF1DD" w:themeFill="accent3" w:themeFillTint="33"/>
            <w:vAlign w:val="center"/>
          </w:tcPr>
          <w:p w:rsidR="00492F1D" w:rsidRPr="002229DE" w:rsidRDefault="00492F1D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 w:rsidRPr="002229DE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07" w:type="pct"/>
            <w:shd w:val="clear" w:color="auto" w:fill="EAF1DD" w:themeFill="accent3" w:themeFillTint="33"/>
            <w:vAlign w:val="center"/>
          </w:tcPr>
          <w:p w:rsidR="00492F1D" w:rsidRPr="002229DE" w:rsidRDefault="008915B1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31" w:type="pct"/>
            <w:shd w:val="clear" w:color="auto" w:fill="EAF1DD" w:themeFill="accent3" w:themeFillTint="33"/>
            <w:vAlign w:val="center"/>
          </w:tcPr>
          <w:p w:rsidR="00492F1D" w:rsidRPr="002229DE" w:rsidRDefault="008915B1" w:rsidP="00D8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4</w:t>
            </w:r>
          </w:p>
        </w:tc>
      </w:tr>
    </w:tbl>
    <w:p w:rsidR="00CC5B65" w:rsidRPr="00F61870" w:rsidRDefault="00CC5B65">
      <w:pPr>
        <w:spacing w:after="0" w:line="240" w:lineRule="auto"/>
        <w:rPr>
          <w:rFonts w:ascii="Times New Roman" w:eastAsia="Times New Roman" w:hAnsi="Times New Roman"/>
          <w:sz w:val="8"/>
          <w:szCs w:val="24"/>
          <w:lang w:eastAsia="ru-RU"/>
        </w:rPr>
      </w:pPr>
    </w:p>
    <w:p w:rsidR="00CC5B65" w:rsidRDefault="00CC5B65" w:rsidP="00CC5B65">
      <w:pPr>
        <w:pStyle w:val="aa"/>
        <w:jc w:val="both"/>
        <w:rPr>
          <w:rFonts w:ascii="Times New Roman" w:eastAsia="Times New Roman" w:hAnsi="Times New Roman"/>
          <w:sz w:val="14"/>
          <w:szCs w:val="24"/>
          <w:lang w:eastAsia="ru-RU"/>
        </w:rPr>
      </w:pPr>
      <w:r>
        <w:rPr>
          <w:rFonts w:ascii="Times New Roman" w:eastAsia="Times New Roman" w:hAnsi="Times New Roman"/>
          <w:sz w:val="14"/>
          <w:szCs w:val="24"/>
          <w:lang w:eastAsia="ru-RU"/>
        </w:rPr>
        <w:br w:type="page"/>
      </w:r>
    </w:p>
    <w:p w:rsidR="001B4F43" w:rsidRDefault="005F224B" w:rsidP="000F2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F4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КОЛИЧЕСТВО МЕСТ ДЛЯ ПРИЕМА НА ОБУЧЕНИЕ В РАМКАХ КОНТРОЛЬНЫХ ЦИФР ПО РАЗЛИЧНЫМ УСЛОВИЯМ ПОСТУПЛЕНИЯ С УКАЗАНИЕМ ОСОБОЙ КВОТЫ, ЦЕЛЕВОЙ КВОТЫ, </w:t>
      </w:r>
      <w:r w:rsidRPr="005F224B"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СПЕЦИАЛЬНОЙ КВОТЫ</w:t>
      </w:r>
      <w:r w:rsidRPr="001B4F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ОРЕНБУРГСКИЙ ИНСТИТУТ (ФИЛИАЛ) УНИВЕРСИТЕТА ИМЕНИ О.Е. КУТАФИНА (МГЮА) НА 2022/2023УЧЕБНЫЙ ГОД</w:t>
      </w:r>
    </w:p>
    <w:p w:rsidR="001B4F43" w:rsidRPr="001B4F43" w:rsidRDefault="001B4F43" w:rsidP="000F2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28"/>
          <w:lang w:eastAsia="ru-RU"/>
        </w:rPr>
      </w:pPr>
    </w:p>
    <w:p w:rsidR="000F2CAA" w:rsidRPr="000F2CAA" w:rsidRDefault="005F224B" w:rsidP="000F2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CAA">
        <w:rPr>
          <w:rFonts w:ascii="Times New Roman" w:eastAsia="Times New Roman" w:hAnsi="Times New Roman"/>
          <w:b/>
          <w:sz w:val="28"/>
          <w:szCs w:val="28"/>
          <w:lang w:eastAsia="ru-RU"/>
        </w:rPr>
        <w:t>ПО ПРОГРАММАМ СПЕЦИАЛИТЕТА</w:t>
      </w:r>
    </w:p>
    <w:p w:rsidR="00CC5B65" w:rsidRDefault="00CC5B65" w:rsidP="00CC5B65">
      <w:pPr>
        <w:spacing w:after="0"/>
        <w:ind w:right="-58"/>
        <w:jc w:val="center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4"/>
        <w:gridCol w:w="903"/>
        <w:gridCol w:w="1107"/>
        <w:gridCol w:w="1170"/>
        <w:gridCol w:w="1314"/>
        <w:gridCol w:w="1148"/>
        <w:gridCol w:w="10"/>
        <w:gridCol w:w="1031"/>
        <w:gridCol w:w="1307"/>
        <w:gridCol w:w="10"/>
        <w:gridCol w:w="1148"/>
        <w:gridCol w:w="1161"/>
      </w:tblGrid>
      <w:tr w:rsidR="001B7CA1" w:rsidRPr="001B4F43" w:rsidTr="001B7CA1">
        <w:trPr>
          <w:trHeight w:val="910"/>
        </w:trPr>
        <w:tc>
          <w:tcPr>
            <w:tcW w:w="1759" w:type="pct"/>
            <w:vMerge w:val="restart"/>
            <w:shd w:val="clear" w:color="auto" w:fill="6A5189"/>
            <w:vAlign w:val="center"/>
          </w:tcPr>
          <w:p w:rsidR="001B7CA1" w:rsidRPr="001B4F43" w:rsidRDefault="001B7CA1" w:rsidP="000F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Направление подготовки</w:t>
            </w:r>
          </w:p>
        </w:tc>
        <w:tc>
          <w:tcPr>
            <w:tcW w:w="1000" w:type="pct"/>
            <w:gridSpan w:val="3"/>
            <w:vMerge w:val="restart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Количество мест приема за счет бюджетных ассигнований федерального бюджета</w:t>
            </w:r>
          </w:p>
        </w:tc>
        <w:tc>
          <w:tcPr>
            <w:tcW w:w="2241" w:type="pct"/>
            <w:gridSpan w:val="8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том числе:</w:t>
            </w:r>
          </w:p>
        </w:tc>
      </w:tr>
      <w:tr w:rsidR="001B7CA1" w:rsidRPr="001B4F43" w:rsidTr="001B7CA1">
        <w:trPr>
          <w:trHeight w:val="1648"/>
        </w:trPr>
        <w:tc>
          <w:tcPr>
            <w:tcW w:w="1759" w:type="pct"/>
            <w:vMerge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000" w:type="pct"/>
            <w:gridSpan w:val="3"/>
            <w:vMerge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77" w:type="pct"/>
            <w:gridSpan w:val="3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29" w:firstLine="105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количество мест (квота) приема лиц, имеющих особые права</w:t>
            </w:r>
          </w:p>
        </w:tc>
        <w:tc>
          <w:tcPr>
            <w:tcW w:w="738" w:type="pct"/>
            <w:gridSpan w:val="3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right="-11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количество мест (квота) приема </w:t>
            </w:r>
            <w:r w:rsidRPr="001B4F43">
              <w:rPr>
                <w:rFonts w:ascii="Times New Roman" w:hAnsi="Times New Roman"/>
                <w:sz w:val="23"/>
                <w:szCs w:val="23"/>
              </w:rPr>
              <w:t>на целевое обучение</w:t>
            </w:r>
          </w:p>
        </w:tc>
        <w:tc>
          <w:tcPr>
            <w:tcW w:w="726" w:type="pct"/>
            <w:gridSpan w:val="2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right="-110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количество мест по специальной квоте</w:t>
            </w:r>
          </w:p>
        </w:tc>
      </w:tr>
      <w:tr w:rsidR="001B7CA1" w:rsidRPr="001B4F43" w:rsidTr="001B7CA1">
        <w:trPr>
          <w:trHeight w:val="850"/>
        </w:trPr>
        <w:tc>
          <w:tcPr>
            <w:tcW w:w="1759" w:type="pct"/>
            <w:vMerge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4" w:type="pct"/>
            <w:vMerge w:val="restart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716" w:type="pct"/>
            <w:gridSpan w:val="2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форма обучения</w:t>
            </w:r>
          </w:p>
        </w:tc>
        <w:tc>
          <w:tcPr>
            <w:tcW w:w="777" w:type="pct"/>
            <w:gridSpan w:val="3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форма обучения</w:t>
            </w:r>
          </w:p>
        </w:tc>
        <w:tc>
          <w:tcPr>
            <w:tcW w:w="738" w:type="pct"/>
            <w:gridSpan w:val="3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форма обучения</w:t>
            </w:r>
          </w:p>
        </w:tc>
        <w:tc>
          <w:tcPr>
            <w:tcW w:w="726" w:type="pct"/>
            <w:gridSpan w:val="2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форма обучения</w:t>
            </w:r>
          </w:p>
        </w:tc>
      </w:tr>
      <w:tr w:rsidR="001B7CA1" w:rsidRPr="001B4F43" w:rsidTr="001B7CA1">
        <w:trPr>
          <w:trHeight w:val="850"/>
        </w:trPr>
        <w:tc>
          <w:tcPr>
            <w:tcW w:w="1759" w:type="pct"/>
            <w:vMerge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48" w:type="pct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84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368" w:type="pct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84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413" w:type="pct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84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361" w:type="pct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84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327" w:type="pct"/>
            <w:gridSpan w:val="2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84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411" w:type="pct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84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364" w:type="pct"/>
            <w:gridSpan w:val="2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84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365" w:type="pct"/>
            <w:shd w:val="clear" w:color="auto" w:fill="6A518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84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заочная</w:t>
            </w:r>
          </w:p>
        </w:tc>
      </w:tr>
      <w:tr w:rsidR="001B7CA1" w:rsidRPr="001B4F43" w:rsidTr="001B7CA1">
        <w:trPr>
          <w:trHeight w:val="693"/>
        </w:trPr>
        <w:tc>
          <w:tcPr>
            <w:tcW w:w="1759" w:type="pct"/>
            <w:shd w:val="clear" w:color="auto" w:fill="B2A1C7" w:themeFill="accent4" w:themeFillTint="99"/>
            <w:vAlign w:val="center"/>
          </w:tcPr>
          <w:p w:rsidR="001B7CA1" w:rsidRPr="001B4F43" w:rsidRDefault="001B7CA1" w:rsidP="001B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специальности 40.05.01 Правовое обеспечение национальной безопасности по государственно-правовой специализации</w:t>
            </w:r>
          </w:p>
        </w:tc>
        <w:tc>
          <w:tcPr>
            <w:tcW w:w="284" w:type="pct"/>
            <w:shd w:val="clear" w:color="auto" w:fill="B2A1C7" w:themeFill="accent4" w:themeFillTint="9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48" w:type="pct"/>
            <w:shd w:val="clear" w:color="auto" w:fill="B2A1C7" w:themeFill="accent4" w:themeFillTint="9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68" w:type="pct"/>
            <w:shd w:val="clear" w:color="auto" w:fill="B2A1C7" w:themeFill="accent4" w:themeFillTint="9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B2A1C7" w:themeFill="accent4" w:themeFillTint="9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1" w:type="pct"/>
            <w:shd w:val="clear" w:color="auto" w:fill="B2A1C7" w:themeFill="accent4" w:themeFillTint="9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</w:pPr>
            <w:r w:rsidRPr="001B4F43"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27" w:type="pct"/>
            <w:gridSpan w:val="2"/>
            <w:shd w:val="clear" w:color="auto" w:fill="B2A1C7" w:themeFill="accent4" w:themeFillTint="9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B2A1C7" w:themeFill="accent4" w:themeFillTint="9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shd w:val="clear" w:color="auto" w:fill="B2A1C7" w:themeFill="accent4" w:themeFillTint="9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5" w:type="pct"/>
            <w:shd w:val="clear" w:color="auto" w:fill="B2A1C7" w:themeFill="accent4" w:themeFillTint="99"/>
            <w:vAlign w:val="center"/>
          </w:tcPr>
          <w:p w:rsidR="001B7CA1" w:rsidRPr="001B4F43" w:rsidRDefault="001B7CA1" w:rsidP="001B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3"/>
                <w:szCs w:val="23"/>
                <w:lang w:eastAsia="ru-RU"/>
              </w:rPr>
              <w:t>0</w:t>
            </w:r>
          </w:p>
        </w:tc>
      </w:tr>
    </w:tbl>
    <w:p w:rsidR="00CC5B65" w:rsidRDefault="00CC5B65">
      <w:pPr>
        <w:spacing w:after="0" w:line="240" w:lineRule="auto"/>
        <w:rPr>
          <w:rFonts w:ascii="Times New Roman" w:eastAsia="Times New Roman" w:hAnsi="Times New Roman"/>
          <w:sz w:val="14"/>
          <w:szCs w:val="24"/>
          <w:lang w:eastAsia="ru-RU"/>
        </w:rPr>
      </w:pPr>
      <w:r>
        <w:rPr>
          <w:rFonts w:ascii="Times New Roman" w:eastAsia="Times New Roman" w:hAnsi="Times New Roman"/>
          <w:sz w:val="14"/>
          <w:szCs w:val="24"/>
          <w:lang w:eastAsia="ru-RU"/>
        </w:rPr>
        <w:br w:type="page"/>
      </w:r>
    </w:p>
    <w:p w:rsidR="00CC5B65" w:rsidRDefault="00CC5B65" w:rsidP="00CC5B65">
      <w:pPr>
        <w:pStyle w:val="a4"/>
        <w:spacing w:after="0"/>
        <w:ind w:left="0" w:right="-58"/>
        <w:jc w:val="center"/>
        <w:rPr>
          <w:rFonts w:ascii="Times New Roman" w:hAnsi="Times New Roman"/>
          <w:b/>
          <w:sz w:val="26"/>
          <w:szCs w:val="26"/>
        </w:rPr>
        <w:sectPr w:rsidR="00CC5B65" w:rsidSect="007B702C">
          <w:pgSz w:w="16838" w:h="11906" w:orient="landscape"/>
          <w:pgMar w:top="425" w:right="1134" w:bottom="340" w:left="284" w:header="709" w:footer="301" w:gutter="0"/>
          <w:cols w:space="708"/>
          <w:docGrid w:linePitch="360"/>
        </w:sectPr>
      </w:pPr>
    </w:p>
    <w:p w:rsidR="002229DE" w:rsidRPr="002229DE" w:rsidRDefault="004157AB" w:rsidP="00415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28"/>
          <w:lang w:eastAsia="ru-RU"/>
        </w:rPr>
      </w:pPr>
      <w:r w:rsidRPr="002A5C92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КОЛИЧЕСТВО МЕСТ ДЛЯ ПРИЕМА НА ОБУЧЕНИЕ В РАМКАХ КОНТРОЛЬНЫХ ЦИФР ПО РАЗЛИЧНЫМ УСЛОВИЯМ ПОСТУПЛЕНИЯ С УКАЗАНИЕМ ОСОБОЙ КВОТЫ, ЦЕЛЕВОЙ КВОТЫ, СПЕЦИАЛЬНОЙ КВОТЫ В</w:t>
      </w:r>
      <w:r w:rsidR="002A6841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ОРЕНБУРГСКИЙ</w:t>
      </w:r>
      <w:r w:rsidR="002A6841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ИНСТИТУТ (ФИЛИАЛ) УНИВЕРСИТЕТА ИМЕНИ О.Е.</w:t>
      </w:r>
      <w:bookmarkStart w:id="0" w:name="_Hlk104546390"/>
      <w:r>
        <w:rPr>
          <w:rFonts w:ascii="Times New Roman" w:hAnsi="Times New Roman"/>
          <w:b/>
          <w:sz w:val="28"/>
          <w:szCs w:val="28"/>
        </w:rPr>
        <w:t> </w:t>
      </w:r>
      <w:bookmarkEnd w:id="0"/>
      <w:r>
        <w:rPr>
          <w:rFonts w:ascii="Times New Roman" w:hAnsi="Times New Roman"/>
          <w:b/>
          <w:sz w:val="28"/>
          <w:szCs w:val="28"/>
        </w:rPr>
        <w:t>КУТАФИНА (МГЮА) НА 2022/2023УЧЕБНЫЙ ГОД</w:t>
      </w:r>
    </w:p>
    <w:p w:rsidR="002229DE" w:rsidRDefault="004157AB" w:rsidP="00916D3E">
      <w:pPr>
        <w:pStyle w:val="a4"/>
        <w:spacing w:after="0" w:line="240" w:lineRule="auto"/>
        <w:ind w:left="0" w:right="-58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38126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ПО ПРОГРАММАМ МАГИСТРАТУРЫ </w:t>
      </w:r>
    </w:p>
    <w:p w:rsidR="00916D3E" w:rsidRPr="002229DE" w:rsidRDefault="00916D3E" w:rsidP="00916D3E">
      <w:pPr>
        <w:spacing w:after="0" w:line="240" w:lineRule="auto"/>
        <w:ind w:right="-58"/>
        <w:jc w:val="center"/>
        <w:rPr>
          <w:rFonts w:ascii="Times New Roman" w:hAnsi="Times New Roman"/>
          <w:b/>
          <w:i/>
          <w:sz w:val="8"/>
          <w:szCs w:val="26"/>
        </w:rPr>
      </w:pPr>
    </w:p>
    <w:p w:rsidR="00916D3E" w:rsidRPr="00DF06A9" w:rsidRDefault="004157AB" w:rsidP="00916D3E">
      <w:pPr>
        <w:spacing w:after="0" w:line="240" w:lineRule="auto"/>
        <w:ind w:right="-58"/>
        <w:jc w:val="center"/>
        <w:rPr>
          <w:rFonts w:ascii="Times New Roman" w:hAnsi="Times New Roman"/>
          <w:b/>
          <w:i/>
          <w:szCs w:val="26"/>
        </w:rPr>
      </w:pPr>
      <w:r w:rsidRPr="00DF06A9">
        <w:rPr>
          <w:rFonts w:ascii="Times New Roman" w:hAnsi="Times New Roman"/>
          <w:b/>
          <w:i/>
          <w:szCs w:val="26"/>
        </w:rPr>
        <w:t>ОЧНАЯ ФОРМА ОБУЧЕНИЯ</w:t>
      </w:r>
    </w:p>
    <w:p w:rsidR="00436D24" w:rsidRPr="00E842CD" w:rsidRDefault="00436D24" w:rsidP="002229DE">
      <w:pPr>
        <w:spacing w:after="0" w:line="240" w:lineRule="auto"/>
        <w:ind w:right="-58"/>
        <w:jc w:val="center"/>
        <w:rPr>
          <w:rFonts w:ascii="Times New Roman" w:hAnsi="Times New Roman"/>
          <w:b/>
          <w:i/>
          <w:sz w:val="6"/>
          <w:szCs w:val="26"/>
        </w:rPr>
      </w:pPr>
    </w:p>
    <w:tbl>
      <w:tblPr>
        <w:tblStyle w:val="-43"/>
        <w:tblW w:w="4606" w:type="pct"/>
        <w:tblInd w:w="988" w:type="dxa"/>
        <w:tblLayout w:type="fixed"/>
        <w:tblLook w:val="00A0" w:firstRow="1" w:lastRow="0" w:firstColumn="1" w:lastColumn="0" w:noHBand="0" w:noVBand="0"/>
      </w:tblPr>
      <w:tblGrid>
        <w:gridCol w:w="10656"/>
        <w:gridCol w:w="1842"/>
        <w:gridCol w:w="1987"/>
      </w:tblGrid>
      <w:tr w:rsidR="00B4723B" w:rsidRPr="002A5C92" w:rsidTr="00B47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pct"/>
            <w:vAlign w:val="center"/>
            <w:hideMark/>
          </w:tcPr>
          <w:p w:rsidR="00B4723B" w:rsidRPr="002A5C92" w:rsidRDefault="00B4723B" w:rsidP="002229D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A5C92">
              <w:rPr>
                <w:rFonts w:ascii="Times New Roman" w:hAnsi="Times New Roman"/>
                <w:sz w:val="20"/>
                <w:szCs w:val="20"/>
              </w:rPr>
              <w:t>Совокупност</w:t>
            </w:r>
            <w:r w:rsidRPr="002A5C92">
              <w:rPr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2A5C92">
              <w:rPr>
                <w:rFonts w:ascii="Times New Roman" w:hAnsi="Times New Roman"/>
                <w:sz w:val="20"/>
                <w:szCs w:val="20"/>
              </w:rPr>
              <w:t xml:space="preserve"> программ магистратуры (перечень программ), по котор</w:t>
            </w:r>
            <w:r w:rsidRPr="002A5C92">
              <w:rPr>
                <w:rFonts w:ascii="Times New Roman" w:hAnsi="Times New Roman"/>
                <w:b w:val="0"/>
                <w:sz w:val="20"/>
                <w:szCs w:val="20"/>
              </w:rPr>
              <w:t>ым</w:t>
            </w:r>
            <w:r w:rsidRPr="002A5C92">
              <w:rPr>
                <w:rFonts w:ascii="Times New Roman" w:hAnsi="Times New Roman"/>
                <w:sz w:val="20"/>
                <w:szCs w:val="20"/>
              </w:rPr>
              <w:t xml:space="preserve"> проводится отдельный конкурс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6" w:type="pct"/>
            <w:vAlign w:val="center"/>
          </w:tcPr>
          <w:p w:rsidR="00B4723B" w:rsidRPr="002A5C92" w:rsidRDefault="00B4723B" w:rsidP="002229DE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A5C92">
              <w:rPr>
                <w:rFonts w:ascii="Times New Roman" w:hAnsi="Times New Roman"/>
                <w:sz w:val="20"/>
                <w:szCs w:val="20"/>
              </w:rPr>
              <w:t>Количество бюджетных мест</w:t>
            </w:r>
          </w:p>
        </w:tc>
        <w:tc>
          <w:tcPr>
            <w:tcW w:w="686" w:type="pct"/>
          </w:tcPr>
          <w:p w:rsidR="00B4723B" w:rsidRPr="002A5C92" w:rsidRDefault="00B4723B" w:rsidP="002229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A5C92">
              <w:rPr>
                <w:rFonts w:ascii="Times New Roman" w:hAnsi="Times New Roman"/>
                <w:sz w:val="20"/>
                <w:szCs w:val="20"/>
              </w:rPr>
              <w:t>в том числе квота приема на целевое обучение</w:t>
            </w:r>
          </w:p>
        </w:tc>
      </w:tr>
      <w:tr w:rsidR="00B4723B" w:rsidRPr="002A5C92" w:rsidTr="00B47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pct"/>
          </w:tcPr>
          <w:p w:rsidR="00B4723B" w:rsidRPr="002A5C92" w:rsidRDefault="00B4723B" w:rsidP="002229DE">
            <w:pPr>
              <w:pStyle w:val="a4"/>
              <w:tabs>
                <w:tab w:val="left" w:pos="64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2A5C92">
              <w:rPr>
                <w:rFonts w:ascii="Times New Roman" w:hAnsi="Times New Roman"/>
                <w:i/>
                <w:sz w:val="20"/>
                <w:szCs w:val="20"/>
              </w:rPr>
              <w:t>Оренбургский институт (филиал):</w:t>
            </w:r>
          </w:p>
          <w:p w:rsidR="00B4723B" w:rsidRPr="002A5C92" w:rsidRDefault="00B4723B" w:rsidP="002229DE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2A5C92">
              <w:rPr>
                <w:rFonts w:ascii="Times New Roman" w:hAnsi="Times New Roman"/>
                <w:color w:val="000000"/>
                <w:sz w:val="20"/>
                <w:szCs w:val="20"/>
              </w:rPr>
              <w:t>Корпоративное право</w:t>
            </w:r>
          </w:p>
          <w:p w:rsidR="00B4723B" w:rsidRPr="002A5C92" w:rsidRDefault="00B4723B" w:rsidP="002229DE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2A5C92">
              <w:rPr>
                <w:rFonts w:ascii="Times New Roman" w:hAnsi="Times New Roman"/>
                <w:color w:val="000000"/>
                <w:sz w:val="20"/>
                <w:szCs w:val="20"/>
              </w:rPr>
              <w:t>Юрист в органах власти</w:t>
            </w:r>
          </w:p>
          <w:p w:rsidR="00B4723B" w:rsidRPr="002A5C92" w:rsidRDefault="00B4723B" w:rsidP="002229DE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2A5C92">
              <w:rPr>
                <w:rFonts w:ascii="Times New Roman" w:hAnsi="Times New Roman"/>
                <w:color w:val="000000"/>
                <w:sz w:val="20"/>
                <w:szCs w:val="20"/>
              </w:rPr>
              <w:t>Правовое сопровождение бизнеса (бизнес-юрист)</w:t>
            </w:r>
          </w:p>
          <w:p w:rsidR="00B4723B" w:rsidRPr="002A5C92" w:rsidRDefault="00B4723B" w:rsidP="002229DE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2A5C92">
              <w:rPr>
                <w:rFonts w:ascii="Times New Roman" w:hAnsi="Times New Roman"/>
                <w:color w:val="000000"/>
                <w:sz w:val="20"/>
                <w:szCs w:val="20"/>
              </w:rPr>
              <w:t>Антикоррупционная деятельность</w:t>
            </w:r>
          </w:p>
          <w:p w:rsidR="00B4723B" w:rsidRPr="002A5C92" w:rsidRDefault="00B4723B" w:rsidP="002229DE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2A5C92">
              <w:rPr>
                <w:rFonts w:ascii="Times New Roman" w:hAnsi="Times New Roman"/>
                <w:color w:val="000000"/>
                <w:sz w:val="20"/>
                <w:szCs w:val="20"/>
              </w:rPr>
              <w:t>Уголовное право и уголовное судопроизводство</w:t>
            </w:r>
          </w:p>
          <w:p w:rsidR="00B4723B" w:rsidRPr="002A5C92" w:rsidRDefault="00B4723B" w:rsidP="002229DE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2A5C92">
              <w:rPr>
                <w:rFonts w:ascii="Times New Roman" w:hAnsi="Times New Roman"/>
                <w:color w:val="000000"/>
                <w:sz w:val="20"/>
                <w:szCs w:val="20"/>
              </w:rPr>
              <w:t>Юрист в сфере управления персоналом</w:t>
            </w:r>
          </w:p>
          <w:p w:rsidR="00B4723B" w:rsidRPr="002A5C92" w:rsidRDefault="00B4723B" w:rsidP="002229DE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2A5C92">
              <w:rPr>
                <w:rFonts w:ascii="Times New Roman" w:hAnsi="Times New Roman"/>
                <w:color w:val="000000"/>
                <w:sz w:val="20"/>
                <w:szCs w:val="20"/>
              </w:rPr>
              <w:t>Юрист в сфере гражданского и административного судопроизводства</w:t>
            </w:r>
          </w:p>
          <w:p w:rsidR="00B4723B" w:rsidRPr="002A5C92" w:rsidRDefault="00B4723B" w:rsidP="002229DE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2A5C92">
              <w:rPr>
                <w:rFonts w:ascii="Times New Roman" w:hAnsi="Times New Roman"/>
                <w:color w:val="000000"/>
                <w:sz w:val="20"/>
                <w:szCs w:val="20"/>
              </w:rPr>
              <w:t>Правовое обеспечение государственного управления</w:t>
            </w:r>
          </w:p>
          <w:p w:rsidR="00B4723B" w:rsidRPr="002A5C92" w:rsidRDefault="00B4723B" w:rsidP="002229DE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2A5C92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и налоговое право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6" w:type="pct"/>
            <w:vAlign w:val="center"/>
          </w:tcPr>
          <w:p w:rsidR="00B4723B" w:rsidRPr="002A5C92" w:rsidRDefault="00B4723B" w:rsidP="002229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A5C92">
              <w:rPr>
                <w:rFonts w:ascii="Times New Roman" w:hAnsi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686" w:type="pct"/>
            <w:vAlign w:val="center"/>
          </w:tcPr>
          <w:p w:rsidR="00B4723B" w:rsidRPr="002A5C92" w:rsidRDefault="008D3AE0" w:rsidP="002229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</w:tr>
    </w:tbl>
    <w:p w:rsidR="00036DE4" w:rsidRDefault="00036DE4" w:rsidP="0038126A">
      <w:pPr>
        <w:spacing w:after="0" w:line="240" w:lineRule="auto"/>
        <w:rPr>
          <w:rFonts w:ascii="Times New Roman" w:hAnsi="Times New Roman"/>
          <w:b/>
          <w:i/>
          <w:sz w:val="6"/>
          <w:szCs w:val="26"/>
        </w:rPr>
      </w:pPr>
    </w:p>
    <w:p w:rsidR="00036DE4" w:rsidRDefault="00036DE4" w:rsidP="0038126A">
      <w:pPr>
        <w:spacing w:after="0" w:line="240" w:lineRule="auto"/>
        <w:rPr>
          <w:rFonts w:ascii="Times New Roman" w:hAnsi="Times New Roman"/>
          <w:b/>
          <w:i/>
          <w:sz w:val="6"/>
          <w:szCs w:val="26"/>
        </w:rPr>
      </w:pPr>
    </w:p>
    <w:p w:rsidR="0038126A" w:rsidRPr="0038126A" w:rsidRDefault="0038126A" w:rsidP="0038126A">
      <w:pPr>
        <w:spacing w:after="0" w:line="240" w:lineRule="auto"/>
        <w:rPr>
          <w:rFonts w:ascii="Times New Roman" w:hAnsi="Times New Roman"/>
          <w:b/>
          <w:i/>
          <w:sz w:val="6"/>
          <w:szCs w:val="26"/>
        </w:rPr>
      </w:pPr>
    </w:p>
    <w:p w:rsidR="00B4723B" w:rsidRDefault="00B4723B" w:rsidP="0038126A">
      <w:pPr>
        <w:pStyle w:val="a4"/>
        <w:spacing w:after="0" w:line="240" w:lineRule="auto"/>
        <w:ind w:left="0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</w:t>
      </w:r>
    </w:p>
    <w:p w:rsidR="00B4723B" w:rsidRDefault="00B4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36DE4" w:rsidRDefault="00FD40B5" w:rsidP="00036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4F4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КОЛИЧЕСТВО МЕСТ ДЛЯ ПРИЕМА НА ОБУЧЕНИЕ В РАМКАХ КОНТРОЛЬНЫХ ЦИФР ПО РАЗЛИЧНЫМ УСЛОВИЯМ ПОСТУПЛЕНИЯ С УКАЗАНИЕМ ОСОБОЙ КВОТЫ, ЦЕЛЕВОЙ КВОТЫ, СПЕЦИАЛЬНОЙ КВОТЫ В </w:t>
      </w:r>
      <w:r>
        <w:rPr>
          <w:rFonts w:ascii="Times New Roman" w:hAnsi="Times New Roman"/>
          <w:b/>
          <w:sz w:val="28"/>
          <w:szCs w:val="28"/>
        </w:rPr>
        <w:t>ОРЕНБУРГСКИЙ ИНСТИТУТ (ФИЛИАЛ) УНИВЕРСИТЕТА ИМЕНИ О.Е. КУТАФИНА (МГЮА) НА 2022/2023УЧЕБНЫЙ ГОД</w:t>
      </w:r>
    </w:p>
    <w:p w:rsidR="00036DE4" w:rsidRPr="0078015B" w:rsidRDefault="00036DE4" w:rsidP="0038126A">
      <w:pPr>
        <w:pStyle w:val="a4"/>
        <w:spacing w:after="0" w:line="240" w:lineRule="auto"/>
        <w:ind w:left="0" w:right="-58"/>
        <w:jc w:val="center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:rsidR="0038126A" w:rsidRDefault="00FD40B5" w:rsidP="0038126A">
      <w:pPr>
        <w:pStyle w:val="a4"/>
        <w:spacing w:after="0" w:line="240" w:lineRule="auto"/>
        <w:ind w:left="0" w:right="-58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38126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ПО ПРОГРАММАМ МАГИСТРАТУРЫ </w:t>
      </w:r>
    </w:p>
    <w:p w:rsidR="00036DE4" w:rsidRPr="00036DE4" w:rsidRDefault="00036DE4" w:rsidP="0038126A">
      <w:pPr>
        <w:pStyle w:val="a4"/>
        <w:spacing w:after="0" w:line="240" w:lineRule="auto"/>
        <w:ind w:left="0" w:right="-58"/>
        <w:jc w:val="center"/>
        <w:rPr>
          <w:rFonts w:ascii="Times New Roman" w:hAnsi="Times New Roman"/>
          <w:b/>
          <w:i/>
          <w:sz w:val="12"/>
          <w:szCs w:val="26"/>
        </w:rPr>
      </w:pPr>
    </w:p>
    <w:p w:rsidR="0038126A" w:rsidRPr="00DF06A9" w:rsidRDefault="00FD40B5" w:rsidP="0038126A">
      <w:pPr>
        <w:spacing w:after="0" w:line="240" w:lineRule="auto"/>
        <w:ind w:right="-58"/>
        <w:jc w:val="center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>ЗА</w:t>
      </w:r>
      <w:r w:rsidRPr="00DF06A9">
        <w:rPr>
          <w:rFonts w:ascii="Times New Roman" w:hAnsi="Times New Roman"/>
          <w:b/>
          <w:i/>
          <w:szCs w:val="26"/>
        </w:rPr>
        <w:t>ОЧНАЯ ФОРМА ОБУЧЕНИЯ</w:t>
      </w:r>
    </w:p>
    <w:p w:rsidR="0038126A" w:rsidRDefault="0038126A" w:rsidP="0038126A">
      <w:pPr>
        <w:spacing w:after="0" w:line="240" w:lineRule="auto"/>
        <w:ind w:right="-58"/>
        <w:jc w:val="center"/>
        <w:rPr>
          <w:rFonts w:ascii="Times New Roman" w:hAnsi="Times New Roman"/>
          <w:b/>
          <w:i/>
          <w:sz w:val="6"/>
          <w:szCs w:val="26"/>
        </w:rPr>
      </w:pPr>
    </w:p>
    <w:p w:rsidR="0078015B" w:rsidRPr="00E842CD" w:rsidRDefault="0078015B" w:rsidP="0038126A">
      <w:pPr>
        <w:spacing w:after="0" w:line="240" w:lineRule="auto"/>
        <w:ind w:right="-58"/>
        <w:jc w:val="center"/>
        <w:rPr>
          <w:rFonts w:ascii="Times New Roman" w:hAnsi="Times New Roman"/>
          <w:b/>
          <w:i/>
          <w:sz w:val="6"/>
          <w:szCs w:val="26"/>
        </w:rPr>
      </w:pPr>
    </w:p>
    <w:tbl>
      <w:tblPr>
        <w:tblStyle w:val="-43"/>
        <w:tblW w:w="4561" w:type="pct"/>
        <w:tblInd w:w="988" w:type="dxa"/>
        <w:tblLayout w:type="fixed"/>
        <w:tblLook w:val="00A0" w:firstRow="1" w:lastRow="0" w:firstColumn="1" w:lastColumn="0" w:noHBand="0" w:noVBand="0"/>
      </w:tblPr>
      <w:tblGrid>
        <w:gridCol w:w="10662"/>
        <w:gridCol w:w="1839"/>
        <w:gridCol w:w="1842"/>
      </w:tblGrid>
      <w:tr w:rsidR="00FD40B5" w:rsidRPr="00AC0091" w:rsidTr="00FD40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pct"/>
            <w:vAlign w:val="center"/>
            <w:hideMark/>
          </w:tcPr>
          <w:p w:rsidR="00FD40B5" w:rsidRPr="00AC0091" w:rsidRDefault="00FD40B5" w:rsidP="00374D5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AC0091">
              <w:rPr>
                <w:rFonts w:ascii="Times New Roman" w:hAnsi="Times New Roman"/>
                <w:sz w:val="23"/>
                <w:szCs w:val="23"/>
              </w:rPr>
              <w:t>Совокупност</w:t>
            </w:r>
            <w:r w:rsidRPr="00AC0091">
              <w:rPr>
                <w:rFonts w:ascii="Times New Roman" w:hAnsi="Times New Roman"/>
                <w:b w:val="0"/>
                <w:sz w:val="23"/>
                <w:szCs w:val="23"/>
              </w:rPr>
              <w:t>и</w:t>
            </w:r>
            <w:r w:rsidRPr="00AC0091">
              <w:rPr>
                <w:rFonts w:ascii="Times New Roman" w:hAnsi="Times New Roman"/>
                <w:sz w:val="23"/>
                <w:szCs w:val="23"/>
              </w:rPr>
              <w:t xml:space="preserve"> программ магистратуры (перечень программ), по котор</w:t>
            </w:r>
            <w:r w:rsidRPr="00AC0091">
              <w:rPr>
                <w:rFonts w:ascii="Times New Roman" w:hAnsi="Times New Roman"/>
                <w:b w:val="0"/>
                <w:sz w:val="23"/>
                <w:szCs w:val="23"/>
              </w:rPr>
              <w:t>ым</w:t>
            </w:r>
            <w:r w:rsidRPr="00AC0091">
              <w:rPr>
                <w:rFonts w:ascii="Times New Roman" w:hAnsi="Times New Roman"/>
                <w:sz w:val="23"/>
                <w:szCs w:val="23"/>
              </w:rPr>
              <w:t xml:space="preserve"> проводится отдельный конкурс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" w:type="pct"/>
            <w:vAlign w:val="center"/>
          </w:tcPr>
          <w:p w:rsidR="00FD40B5" w:rsidRPr="00AC0091" w:rsidRDefault="00FD40B5" w:rsidP="00374D5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AC0091">
              <w:rPr>
                <w:rFonts w:ascii="Times New Roman" w:hAnsi="Times New Roman"/>
                <w:sz w:val="23"/>
                <w:szCs w:val="23"/>
              </w:rPr>
              <w:t>Количество бюджетных мест</w:t>
            </w:r>
          </w:p>
        </w:tc>
        <w:tc>
          <w:tcPr>
            <w:tcW w:w="642" w:type="pct"/>
          </w:tcPr>
          <w:p w:rsidR="00FD40B5" w:rsidRPr="00AC0091" w:rsidRDefault="00FD40B5" w:rsidP="00374D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  <w:r w:rsidRPr="002229DE">
              <w:rPr>
                <w:rFonts w:ascii="Times New Roman" w:hAnsi="Times New Roman"/>
                <w:sz w:val="21"/>
                <w:szCs w:val="21"/>
              </w:rPr>
              <w:t>в том числе квота приема на целевое обучение</w:t>
            </w:r>
          </w:p>
        </w:tc>
      </w:tr>
      <w:tr w:rsidR="00FD40B5" w:rsidRPr="00AC0091" w:rsidTr="00FD40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pct"/>
          </w:tcPr>
          <w:p w:rsidR="00FD40B5" w:rsidRPr="00AC0091" w:rsidRDefault="00FD40B5" w:rsidP="00374D51">
            <w:pPr>
              <w:pStyle w:val="a4"/>
              <w:tabs>
                <w:tab w:val="left" w:pos="64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i/>
                <w:sz w:val="23"/>
                <w:szCs w:val="23"/>
              </w:rPr>
            </w:pPr>
            <w:r w:rsidRPr="00AC0091">
              <w:rPr>
                <w:rFonts w:ascii="Times New Roman" w:hAnsi="Times New Roman"/>
                <w:i/>
                <w:sz w:val="23"/>
                <w:szCs w:val="23"/>
              </w:rPr>
              <w:t>Оренбургский институт (филиал):</w:t>
            </w:r>
          </w:p>
          <w:p w:rsidR="00FD40B5" w:rsidRPr="00AC0091" w:rsidRDefault="00FD40B5" w:rsidP="00374D51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3"/>
                <w:szCs w:val="23"/>
              </w:rPr>
            </w:pPr>
            <w:r w:rsidRPr="00AC0091">
              <w:rPr>
                <w:rFonts w:ascii="Times New Roman" w:hAnsi="Times New Roman"/>
                <w:color w:val="000000"/>
                <w:sz w:val="23"/>
                <w:szCs w:val="23"/>
              </w:rPr>
              <w:t>Корпоративное право</w:t>
            </w:r>
          </w:p>
          <w:p w:rsidR="00FD40B5" w:rsidRPr="00AC0091" w:rsidRDefault="00FD40B5" w:rsidP="00374D51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3"/>
                <w:szCs w:val="23"/>
              </w:rPr>
            </w:pPr>
            <w:r w:rsidRPr="00AC0091">
              <w:rPr>
                <w:rFonts w:ascii="Times New Roman" w:hAnsi="Times New Roman"/>
                <w:color w:val="000000"/>
                <w:sz w:val="23"/>
                <w:szCs w:val="23"/>
              </w:rPr>
              <w:t>Юрист в органах власти</w:t>
            </w:r>
          </w:p>
          <w:p w:rsidR="00FD40B5" w:rsidRPr="00AC0091" w:rsidRDefault="00FD40B5" w:rsidP="00374D51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3"/>
                <w:szCs w:val="23"/>
              </w:rPr>
            </w:pPr>
            <w:r w:rsidRPr="00AC0091">
              <w:rPr>
                <w:rFonts w:ascii="Times New Roman" w:hAnsi="Times New Roman"/>
                <w:color w:val="000000"/>
                <w:sz w:val="23"/>
                <w:szCs w:val="23"/>
              </w:rPr>
              <w:t>Правовое сопровождение бизнеса (бизнес-юрист)</w:t>
            </w:r>
          </w:p>
          <w:p w:rsidR="00FD40B5" w:rsidRPr="00AC0091" w:rsidRDefault="00FD40B5" w:rsidP="00374D51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3"/>
                <w:szCs w:val="23"/>
              </w:rPr>
            </w:pPr>
            <w:r w:rsidRPr="00AC0091">
              <w:rPr>
                <w:rFonts w:ascii="Times New Roman" w:hAnsi="Times New Roman"/>
                <w:color w:val="000000"/>
                <w:sz w:val="23"/>
                <w:szCs w:val="23"/>
              </w:rPr>
              <w:t>Антикоррупционная деятельность</w:t>
            </w:r>
          </w:p>
          <w:p w:rsidR="00FD40B5" w:rsidRPr="00AC0091" w:rsidRDefault="00FD40B5" w:rsidP="00374D51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3"/>
                <w:szCs w:val="23"/>
              </w:rPr>
            </w:pPr>
            <w:r w:rsidRPr="00AC0091">
              <w:rPr>
                <w:rFonts w:ascii="Times New Roman" w:hAnsi="Times New Roman"/>
                <w:color w:val="000000"/>
                <w:sz w:val="23"/>
                <w:szCs w:val="23"/>
              </w:rPr>
              <w:t>Уголовное право и уголовное судопроизводство</w:t>
            </w:r>
          </w:p>
          <w:p w:rsidR="00FD40B5" w:rsidRPr="00AC0091" w:rsidRDefault="00FD40B5" w:rsidP="00374D51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3"/>
                <w:szCs w:val="23"/>
              </w:rPr>
            </w:pPr>
            <w:r w:rsidRPr="00AC0091">
              <w:rPr>
                <w:rFonts w:ascii="Times New Roman" w:hAnsi="Times New Roman"/>
                <w:color w:val="000000"/>
                <w:sz w:val="23"/>
                <w:szCs w:val="23"/>
              </w:rPr>
              <w:t>Юрист в сфере управления персоналом</w:t>
            </w:r>
          </w:p>
          <w:p w:rsidR="00FD40B5" w:rsidRPr="00AC0091" w:rsidRDefault="00FD40B5" w:rsidP="00374D51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3"/>
                <w:szCs w:val="23"/>
              </w:rPr>
            </w:pPr>
            <w:r w:rsidRPr="00AC0091">
              <w:rPr>
                <w:rFonts w:ascii="Times New Roman" w:hAnsi="Times New Roman"/>
                <w:color w:val="000000"/>
                <w:sz w:val="23"/>
                <w:szCs w:val="23"/>
              </w:rPr>
              <w:t>Юрист в сфере гражданского и административного судопроизводства</w:t>
            </w:r>
          </w:p>
          <w:p w:rsidR="00FD40B5" w:rsidRPr="00AC0091" w:rsidRDefault="00FD40B5" w:rsidP="00374D51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Cs w:val="0"/>
                <w:color w:val="000000"/>
                <w:sz w:val="23"/>
                <w:szCs w:val="23"/>
              </w:rPr>
            </w:pPr>
            <w:r w:rsidRPr="00AC0091">
              <w:rPr>
                <w:rFonts w:ascii="Times New Roman" w:hAnsi="Times New Roman"/>
                <w:color w:val="000000"/>
                <w:sz w:val="23"/>
                <w:szCs w:val="23"/>
              </w:rPr>
              <w:t>Правовое обеспечение государственного управления</w:t>
            </w:r>
          </w:p>
          <w:p w:rsidR="00FD40B5" w:rsidRPr="00AC0091" w:rsidRDefault="00FD40B5" w:rsidP="00374D51">
            <w:pPr>
              <w:pStyle w:val="a4"/>
              <w:numPr>
                <w:ilvl w:val="0"/>
                <w:numId w:val="12"/>
              </w:numPr>
              <w:tabs>
                <w:tab w:val="left" w:pos="64"/>
                <w:tab w:val="left" w:pos="338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i/>
                <w:sz w:val="23"/>
                <w:szCs w:val="23"/>
              </w:rPr>
            </w:pPr>
            <w:r w:rsidRPr="00AC0091">
              <w:rPr>
                <w:rFonts w:ascii="Times New Roman" w:hAnsi="Times New Roman"/>
                <w:color w:val="000000"/>
                <w:sz w:val="23"/>
                <w:szCs w:val="23"/>
              </w:rPr>
              <w:t>Финансовое и налоговое право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" w:type="pct"/>
            <w:vAlign w:val="center"/>
          </w:tcPr>
          <w:p w:rsidR="00FD40B5" w:rsidRPr="00AC0091" w:rsidRDefault="00FD40B5" w:rsidP="00374D5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AC0091"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</w:p>
        </w:tc>
        <w:tc>
          <w:tcPr>
            <w:tcW w:w="642" w:type="pct"/>
            <w:vAlign w:val="center"/>
          </w:tcPr>
          <w:p w:rsidR="00FD40B5" w:rsidRPr="00AC0091" w:rsidRDefault="009D4B51" w:rsidP="00036DE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="00FD40B5">
              <w:rPr>
                <w:rStyle w:val="af"/>
                <w:rFonts w:ascii="Times New Roman" w:hAnsi="Times New Roman"/>
                <w:b/>
                <w:i/>
                <w:sz w:val="23"/>
                <w:szCs w:val="23"/>
              </w:rPr>
              <w:footnoteReference w:id="1"/>
            </w:r>
          </w:p>
        </w:tc>
      </w:tr>
    </w:tbl>
    <w:p w:rsidR="00916D3E" w:rsidRDefault="00916D3E" w:rsidP="00374D51">
      <w:pPr>
        <w:spacing w:after="0" w:line="240" w:lineRule="auto"/>
        <w:ind w:right="-58"/>
        <w:jc w:val="center"/>
        <w:rPr>
          <w:rFonts w:ascii="Times New Roman" w:hAnsi="Times New Roman"/>
          <w:b/>
          <w:i/>
          <w:szCs w:val="26"/>
        </w:rPr>
      </w:pPr>
    </w:p>
    <w:sectPr w:rsidR="00916D3E" w:rsidSect="002A5C92">
      <w:pgSz w:w="16838" w:h="11906" w:orient="landscape"/>
      <w:pgMar w:top="426" w:right="820" w:bottom="284" w:left="284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0A5" w:rsidRDefault="007820A5" w:rsidP="00CB43B4">
      <w:pPr>
        <w:spacing w:after="0" w:line="240" w:lineRule="auto"/>
      </w:pPr>
      <w:r>
        <w:separator/>
      </w:r>
    </w:p>
  </w:endnote>
  <w:endnote w:type="continuationSeparator" w:id="0">
    <w:p w:rsidR="007820A5" w:rsidRDefault="007820A5" w:rsidP="00CB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0A5" w:rsidRDefault="007820A5" w:rsidP="00CB43B4">
      <w:pPr>
        <w:spacing w:after="0" w:line="240" w:lineRule="auto"/>
      </w:pPr>
      <w:r>
        <w:separator/>
      </w:r>
    </w:p>
  </w:footnote>
  <w:footnote w:type="continuationSeparator" w:id="0">
    <w:p w:rsidR="007820A5" w:rsidRDefault="007820A5" w:rsidP="00CB43B4">
      <w:pPr>
        <w:spacing w:after="0" w:line="240" w:lineRule="auto"/>
      </w:pPr>
      <w:r>
        <w:continuationSeparator/>
      </w:r>
    </w:p>
  </w:footnote>
  <w:footnote w:id="1">
    <w:p w:rsidR="00FD40B5" w:rsidRDefault="00FD40B5" w:rsidP="00045B17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036DE4">
        <w:rPr>
          <w:rFonts w:ascii="Times New Roman" w:hAnsi="Times New Roman"/>
        </w:rPr>
        <w:t xml:space="preserve">С учетом детализации квоты приема на целевое обучение в соответствии с письмом Минобрнауки </w:t>
      </w:r>
      <w:r w:rsidRPr="00A06718">
        <w:rPr>
          <w:rFonts w:ascii="Times New Roman" w:hAnsi="Times New Roman"/>
        </w:rPr>
        <w:t>от 01.06.2022</w:t>
      </w:r>
      <w:r>
        <w:rPr>
          <w:rFonts w:ascii="Times New Roman" w:hAnsi="Times New Roman"/>
        </w:rPr>
        <w:t>: 1</w:t>
      </w:r>
      <w:r w:rsidRPr="00036DE4">
        <w:rPr>
          <w:rFonts w:ascii="Times New Roman" w:hAnsi="Times New Roman"/>
        </w:rPr>
        <w:t xml:space="preserve"> мест</w:t>
      </w:r>
      <w:r>
        <w:rPr>
          <w:rFonts w:ascii="Times New Roman" w:hAnsi="Times New Roman"/>
        </w:rPr>
        <w:t>о</w:t>
      </w:r>
      <w:r w:rsidRPr="00036DE4">
        <w:rPr>
          <w:rFonts w:ascii="Times New Roman" w:hAnsi="Times New Roman"/>
        </w:rPr>
        <w:t xml:space="preserve"> – для федеральной службы судебных приставов России</w:t>
      </w:r>
      <w:r>
        <w:rPr>
          <w:rFonts w:ascii="Times New Roman" w:hAnsi="Times New Roman"/>
        </w:rPr>
        <w:t xml:space="preserve">, </w:t>
      </w:r>
      <w:r w:rsidR="009D4B51">
        <w:rPr>
          <w:rFonts w:ascii="Times New Roman" w:hAnsi="Times New Roman"/>
        </w:rPr>
        <w:t>1</w:t>
      </w:r>
      <w:r>
        <w:rPr>
          <w:rFonts w:ascii="Times New Roman" w:hAnsi="Times New Roman"/>
        </w:rPr>
        <w:t> </w:t>
      </w:r>
      <w:r w:rsidRPr="00036DE4">
        <w:rPr>
          <w:rFonts w:ascii="Times New Roman" w:hAnsi="Times New Roman"/>
        </w:rPr>
        <w:t>мест</w:t>
      </w:r>
      <w:r w:rsidR="009D4B51">
        <w:rPr>
          <w:rFonts w:ascii="Times New Roman" w:hAnsi="Times New Roman"/>
        </w:rPr>
        <w:t>о</w:t>
      </w:r>
      <w:bookmarkStart w:id="1" w:name="_GoBack"/>
      <w:bookmarkEnd w:id="1"/>
      <w:r w:rsidRPr="00036DE4">
        <w:rPr>
          <w:rFonts w:ascii="Times New Roman" w:hAnsi="Times New Roman"/>
        </w:rPr>
        <w:t xml:space="preserve"> – для иных заказчиков целевого обучения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775B2"/>
    <w:multiLevelType w:val="hybridMultilevel"/>
    <w:tmpl w:val="75C20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F16F8"/>
    <w:multiLevelType w:val="hybridMultilevel"/>
    <w:tmpl w:val="970E62F6"/>
    <w:lvl w:ilvl="0" w:tplc="E96EE2B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269E4230"/>
    <w:multiLevelType w:val="hybridMultilevel"/>
    <w:tmpl w:val="FB26A9CE"/>
    <w:lvl w:ilvl="0" w:tplc="E96EE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5404"/>
    <w:multiLevelType w:val="hybridMultilevel"/>
    <w:tmpl w:val="75C20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3468"/>
    <w:multiLevelType w:val="hybridMultilevel"/>
    <w:tmpl w:val="7E2A9704"/>
    <w:lvl w:ilvl="0" w:tplc="E96EE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008D"/>
    <w:multiLevelType w:val="hybridMultilevel"/>
    <w:tmpl w:val="34143C38"/>
    <w:lvl w:ilvl="0" w:tplc="5730498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2B39"/>
    <w:multiLevelType w:val="multilevel"/>
    <w:tmpl w:val="ADB4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6D44"/>
    <w:multiLevelType w:val="hybridMultilevel"/>
    <w:tmpl w:val="0DD88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C512AC"/>
    <w:multiLevelType w:val="hybridMultilevel"/>
    <w:tmpl w:val="2BB62998"/>
    <w:lvl w:ilvl="0" w:tplc="E96EE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B2C30"/>
    <w:multiLevelType w:val="hybridMultilevel"/>
    <w:tmpl w:val="EE5CEA86"/>
    <w:lvl w:ilvl="0" w:tplc="402AF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96D61"/>
    <w:multiLevelType w:val="hybridMultilevel"/>
    <w:tmpl w:val="066C9EA2"/>
    <w:lvl w:ilvl="0" w:tplc="0419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4406630C"/>
    <w:multiLevelType w:val="hybridMultilevel"/>
    <w:tmpl w:val="FB8A602A"/>
    <w:lvl w:ilvl="0" w:tplc="E96EE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6197D"/>
    <w:multiLevelType w:val="hybridMultilevel"/>
    <w:tmpl w:val="C57258EC"/>
    <w:lvl w:ilvl="0" w:tplc="2654B428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51AC7E92"/>
    <w:multiLevelType w:val="hybridMultilevel"/>
    <w:tmpl w:val="018A43E4"/>
    <w:lvl w:ilvl="0" w:tplc="E96EE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B4277"/>
    <w:multiLevelType w:val="hybridMultilevel"/>
    <w:tmpl w:val="06B8062E"/>
    <w:lvl w:ilvl="0" w:tplc="E96EE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43D75"/>
    <w:multiLevelType w:val="hybridMultilevel"/>
    <w:tmpl w:val="EB4C7084"/>
    <w:lvl w:ilvl="0" w:tplc="E96EE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2238E"/>
    <w:multiLevelType w:val="hybridMultilevel"/>
    <w:tmpl w:val="511E6C94"/>
    <w:lvl w:ilvl="0" w:tplc="E96EE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814A9"/>
    <w:multiLevelType w:val="hybridMultilevel"/>
    <w:tmpl w:val="7DBE5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84C46"/>
    <w:multiLevelType w:val="hybridMultilevel"/>
    <w:tmpl w:val="0CD6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8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  <w:num w:numId="13">
    <w:abstractNumId w:val="4"/>
  </w:num>
  <w:num w:numId="14">
    <w:abstractNumId w:val="14"/>
  </w:num>
  <w:num w:numId="15">
    <w:abstractNumId w:val="16"/>
  </w:num>
  <w:num w:numId="16">
    <w:abstractNumId w:val="2"/>
  </w:num>
  <w:num w:numId="17">
    <w:abstractNumId w:val="15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06"/>
    <w:rsid w:val="0002567B"/>
    <w:rsid w:val="00030DD3"/>
    <w:rsid w:val="0003340F"/>
    <w:rsid w:val="00036DE4"/>
    <w:rsid w:val="00043C9C"/>
    <w:rsid w:val="00045B17"/>
    <w:rsid w:val="00083F41"/>
    <w:rsid w:val="000D1666"/>
    <w:rsid w:val="000E5809"/>
    <w:rsid w:val="000F2CAA"/>
    <w:rsid w:val="000F3174"/>
    <w:rsid w:val="000F393A"/>
    <w:rsid w:val="00121F19"/>
    <w:rsid w:val="00122568"/>
    <w:rsid w:val="0013520A"/>
    <w:rsid w:val="00140083"/>
    <w:rsid w:val="00141D74"/>
    <w:rsid w:val="00162094"/>
    <w:rsid w:val="00172537"/>
    <w:rsid w:val="001747F3"/>
    <w:rsid w:val="00193CA5"/>
    <w:rsid w:val="0019531D"/>
    <w:rsid w:val="001A1295"/>
    <w:rsid w:val="001A6B7C"/>
    <w:rsid w:val="001B4F43"/>
    <w:rsid w:val="001B50EF"/>
    <w:rsid w:val="001B7CA1"/>
    <w:rsid w:val="001C339F"/>
    <w:rsid w:val="001C371D"/>
    <w:rsid w:val="001E1520"/>
    <w:rsid w:val="001E4F0D"/>
    <w:rsid w:val="001E5F51"/>
    <w:rsid w:val="002229DE"/>
    <w:rsid w:val="0023358A"/>
    <w:rsid w:val="002429F3"/>
    <w:rsid w:val="002456EE"/>
    <w:rsid w:val="00274EE9"/>
    <w:rsid w:val="00292C01"/>
    <w:rsid w:val="002A5C92"/>
    <w:rsid w:val="002A6841"/>
    <w:rsid w:val="002D20A1"/>
    <w:rsid w:val="002D781F"/>
    <w:rsid w:val="002E37CA"/>
    <w:rsid w:val="002E7B46"/>
    <w:rsid w:val="002F0CF5"/>
    <w:rsid w:val="00307269"/>
    <w:rsid w:val="003361C5"/>
    <w:rsid w:val="003529C7"/>
    <w:rsid w:val="00364C65"/>
    <w:rsid w:val="00374D51"/>
    <w:rsid w:val="003775C6"/>
    <w:rsid w:val="0038126A"/>
    <w:rsid w:val="003914BD"/>
    <w:rsid w:val="0039726E"/>
    <w:rsid w:val="0039771C"/>
    <w:rsid w:val="003A64A6"/>
    <w:rsid w:val="003B0FD1"/>
    <w:rsid w:val="003B2664"/>
    <w:rsid w:val="003B6768"/>
    <w:rsid w:val="003C1E81"/>
    <w:rsid w:val="003C2827"/>
    <w:rsid w:val="003C6ECF"/>
    <w:rsid w:val="003D6606"/>
    <w:rsid w:val="003D6BBE"/>
    <w:rsid w:val="003E0E96"/>
    <w:rsid w:val="003E4259"/>
    <w:rsid w:val="003E656A"/>
    <w:rsid w:val="003F5C93"/>
    <w:rsid w:val="003F6769"/>
    <w:rsid w:val="00400136"/>
    <w:rsid w:val="004157AB"/>
    <w:rsid w:val="0042531F"/>
    <w:rsid w:val="00430247"/>
    <w:rsid w:val="00436D24"/>
    <w:rsid w:val="004676B5"/>
    <w:rsid w:val="00484C44"/>
    <w:rsid w:val="00492F1D"/>
    <w:rsid w:val="004A4191"/>
    <w:rsid w:val="004B4A8F"/>
    <w:rsid w:val="004C2EE1"/>
    <w:rsid w:val="004C38E1"/>
    <w:rsid w:val="004D1AA2"/>
    <w:rsid w:val="005067FA"/>
    <w:rsid w:val="005318B1"/>
    <w:rsid w:val="0055276B"/>
    <w:rsid w:val="0056110D"/>
    <w:rsid w:val="00563A91"/>
    <w:rsid w:val="0057771D"/>
    <w:rsid w:val="005823E1"/>
    <w:rsid w:val="005D0C86"/>
    <w:rsid w:val="005D19D2"/>
    <w:rsid w:val="005D41BD"/>
    <w:rsid w:val="005D5DF3"/>
    <w:rsid w:val="005F224B"/>
    <w:rsid w:val="0060067D"/>
    <w:rsid w:val="0061425B"/>
    <w:rsid w:val="00622C3E"/>
    <w:rsid w:val="00627016"/>
    <w:rsid w:val="00627D3D"/>
    <w:rsid w:val="00633AD4"/>
    <w:rsid w:val="00641CA4"/>
    <w:rsid w:val="00642412"/>
    <w:rsid w:val="006468EB"/>
    <w:rsid w:val="006518A3"/>
    <w:rsid w:val="006D1B52"/>
    <w:rsid w:val="006F4D13"/>
    <w:rsid w:val="00720256"/>
    <w:rsid w:val="00733F81"/>
    <w:rsid w:val="007362FC"/>
    <w:rsid w:val="00743DA6"/>
    <w:rsid w:val="00745F98"/>
    <w:rsid w:val="0078015B"/>
    <w:rsid w:val="007820A5"/>
    <w:rsid w:val="007833D4"/>
    <w:rsid w:val="00785FA2"/>
    <w:rsid w:val="0078707C"/>
    <w:rsid w:val="00796845"/>
    <w:rsid w:val="007A33CD"/>
    <w:rsid w:val="007B1BFC"/>
    <w:rsid w:val="007B702C"/>
    <w:rsid w:val="007C291A"/>
    <w:rsid w:val="007E2872"/>
    <w:rsid w:val="007E69CF"/>
    <w:rsid w:val="007F6A91"/>
    <w:rsid w:val="00802260"/>
    <w:rsid w:val="0080393D"/>
    <w:rsid w:val="00822163"/>
    <w:rsid w:val="008328D4"/>
    <w:rsid w:val="008715EC"/>
    <w:rsid w:val="00877AEB"/>
    <w:rsid w:val="008863DD"/>
    <w:rsid w:val="008915B1"/>
    <w:rsid w:val="008A3F9E"/>
    <w:rsid w:val="008D3AE0"/>
    <w:rsid w:val="008E5117"/>
    <w:rsid w:val="008E5D79"/>
    <w:rsid w:val="008E6209"/>
    <w:rsid w:val="00904F90"/>
    <w:rsid w:val="00916D3E"/>
    <w:rsid w:val="00923A37"/>
    <w:rsid w:val="00924EEA"/>
    <w:rsid w:val="00934D80"/>
    <w:rsid w:val="00944A7A"/>
    <w:rsid w:val="009506CF"/>
    <w:rsid w:val="00965533"/>
    <w:rsid w:val="009744ED"/>
    <w:rsid w:val="00983668"/>
    <w:rsid w:val="009C5665"/>
    <w:rsid w:val="009C7B44"/>
    <w:rsid w:val="009D4B51"/>
    <w:rsid w:val="009E0434"/>
    <w:rsid w:val="009E133C"/>
    <w:rsid w:val="00A06718"/>
    <w:rsid w:val="00A17B39"/>
    <w:rsid w:val="00A26545"/>
    <w:rsid w:val="00A36AD7"/>
    <w:rsid w:val="00A37E42"/>
    <w:rsid w:val="00A40B21"/>
    <w:rsid w:val="00A43A8A"/>
    <w:rsid w:val="00A53171"/>
    <w:rsid w:val="00A61CAC"/>
    <w:rsid w:val="00A741EF"/>
    <w:rsid w:val="00A86EE9"/>
    <w:rsid w:val="00A9207E"/>
    <w:rsid w:val="00AA62F3"/>
    <w:rsid w:val="00AA7ED4"/>
    <w:rsid w:val="00AB5796"/>
    <w:rsid w:val="00AC0091"/>
    <w:rsid w:val="00AC5178"/>
    <w:rsid w:val="00AD1CB4"/>
    <w:rsid w:val="00AE3C88"/>
    <w:rsid w:val="00AE6C59"/>
    <w:rsid w:val="00B16695"/>
    <w:rsid w:val="00B219F6"/>
    <w:rsid w:val="00B3699B"/>
    <w:rsid w:val="00B4365E"/>
    <w:rsid w:val="00B45AEE"/>
    <w:rsid w:val="00B4723B"/>
    <w:rsid w:val="00B558AE"/>
    <w:rsid w:val="00B614DE"/>
    <w:rsid w:val="00B62EB7"/>
    <w:rsid w:val="00B7377E"/>
    <w:rsid w:val="00B936E6"/>
    <w:rsid w:val="00BA6538"/>
    <w:rsid w:val="00BC010F"/>
    <w:rsid w:val="00BE6D85"/>
    <w:rsid w:val="00BF02CC"/>
    <w:rsid w:val="00C34134"/>
    <w:rsid w:val="00C350E7"/>
    <w:rsid w:val="00C47F62"/>
    <w:rsid w:val="00C65636"/>
    <w:rsid w:val="00C71F09"/>
    <w:rsid w:val="00C75772"/>
    <w:rsid w:val="00C9027D"/>
    <w:rsid w:val="00C935A0"/>
    <w:rsid w:val="00C9515E"/>
    <w:rsid w:val="00CB43B4"/>
    <w:rsid w:val="00CB5E91"/>
    <w:rsid w:val="00CC507D"/>
    <w:rsid w:val="00CC5B65"/>
    <w:rsid w:val="00CC6016"/>
    <w:rsid w:val="00CE48F5"/>
    <w:rsid w:val="00CE70D3"/>
    <w:rsid w:val="00D139A1"/>
    <w:rsid w:val="00D13C44"/>
    <w:rsid w:val="00D175C5"/>
    <w:rsid w:val="00D3334B"/>
    <w:rsid w:val="00D35595"/>
    <w:rsid w:val="00D82CEC"/>
    <w:rsid w:val="00D83A0B"/>
    <w:rsid w:val="00D86E11"/>
    <w:rsid w:val="00D9037F"/>
    <w:rsid w:val="00DA33C9"/>
    <w:rsid w:val="00DC6BF2"/>
    <w:rsid w:val="00DE66F7"/>
    <w:rsid w:val="00DF06A9"/>
    <w:rsid w:val="00E03083"/>
    <w:rsid w:val="00E079EA"/>
    <w:rsid w:val="00E24245"/>
    <w:rsid w:val="00E5414E"/>
    <w:rsid w:val="00E55826"/>
    <w:rsid w:val="00E56330"/>
    <w:rsid w:val="00E60D8A"/>
    <w:rsid w:val="00E63354"/>
    <w:rsid w:val="00E71A1D"/>
    <w:rsid w:val="00E82C98"/>
    <w:rsid w:val="00E842CD"/>
    <w:rsid w:val="00E863EE"/>
    <w:rsid w:val="00E870C3"/>
    <w:rsid w:val="00EE253E"/>
    <w:rsid w:val="00EE6B78"/>
    <w:rsid w:val="00F36034"/>
    <w:rsid w:val="00F3679F"/>
    <w:rsid w:val="00F40483"/>
    <w:rsid w:val="00F44395"/>
    <w:rsid w:val="00F557D2"/>
    <w:rsid w:val="00F61870"/>
    <w:rsid w:val="00F738EB"/>
    <w:rsid w:val="00FA1DB3"/>
    <w:rsid w:val="00FC0E10"/>
    <w:rsid w:val="00FC315D"/>
    <w:rsid w:val="00FD16B0"/>
    <w:rsid w:val="00F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D63AD3"/>
  <w15:docId w15:val="{1F11BF25-D3E7-4DDF-88EE-54E587B7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54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3D66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D6606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3D6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D660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3D6606"/>
    <w:pPr>
      <w:ind w:left="720"/>
      <w:contextualSpacing/>
    </w:pPr>
  </w:style>
  <w:style w:type="paragraph" w:styleId="a5">
    <w:name w:val="Normal (Web)"/>
    <w:basedOn w:val="a"/>
    <w:uiPriority w:val="99"/>
    <w:semiHidden/>
    <w:rsid w:val="00622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22C3E"/>
    <w:rPr>
      <w:rFonts w:cs="Times New Roman"/>
    </w:rPr>
  </w:style>
  <w:style w:type="paragraph" w:customStyle="1" w:styleId="consplusnormal0">
    <w:name w:val="consplusnormal"/>
    <w:basedOn w:val="a"/>
    <w:uiPriority w:val="99"/>
    <w:rsid w:val="00622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0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079E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D83A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43B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B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43B4"/>
    <w:rPr>
      <w:sz w:val="22"/>
      <w:szCs w:val="22"/>
      <w:lang w:eastAsia="en-US"/>
    </w:rPr>
  </w:style>
  <w:style w:type="character" w:styleId="ac">
    <w:name w:val="Strong"/>
    <w:basedOn w:val="a0"/>
    <w:uiPriority w:val="22"/>
    <w:qFormat/>
    <w:locked/>
    <w:rsid w:val="00193CA5"/>
    <w:rPr>
      <w:rFonts w:ascii="Times New Roman" w:hAnsi="Times New Roman" w:cs="Times New Roman" w:hint="default"/>
      <w:b/>
      <w:bCs w:val="0"/>
    </w:rPr>
  </w:style>
  <w:style w:type="table" w:styleId="-54">
    <w:name w:val="Grid Table 5 Dark Accent 4"/>
    <w:basedOn w:val="a1"/>
    <w:uiPriority w:val="50"/>
    <w:rsid w:val="001747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-12">
    <w:name w:val="Grid Table 1 Light Accent 2"/>
    <w:basedOn w:val="a1"/>
    <w:uiPriority w:val="46"/>
    <w:rsid w:val="00A9207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3">
    <w:name w:val="Grid Table 4 Accent 3"/>
    <w:basedOn w:val="a1"/>
    <w:uiPriority w:val="49"/>
    <w:rsid w:val="00A9207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Grid Table 4 Accent 4"/>
    <w:basedOn w:val="a1"/>
    <w:uiPriority w:val="49"/>
    <w:rsid w:val="00A9207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2">
    <w:name w:val="Grid Table 4 Accent 2"/>
    <w:basedOn w:val="a1"/>
    <w:uiPriority w:val="49"/>
    <w:rsid w:val="00A9207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CE48F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E48F5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CE4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854A-2D03-48B3-AF32-53DFBFDE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Храпачёва Татьяна Константиновна</dc:creator>
  <cp:lastModifiedBy>Латышева Ирина Владимировна</cp:lastModifiedBy>
  <cp:revision>9</cp:revision>
  <cp:lastPrinted>2022-05-27T06:42:00Z</cp:lastPrinted>
  <dcterms:created xsi:type="dcterms:W3CDTF">2022-05-27T07:22:00Z</dcterms:created>
  <dcterms:modified xsi:type="dcterms:W3CDTF">2022-06-01T05:03:00Z</dcterms:modified>
</cp:coreProperties>
</file>